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32D" w:rsidRDefault="00E61055" w:rsidP="00E61055">
      <w:pPr>
        <w:rPr>
          <w:rFonts w:ascii="Arial" w:hAnsi="Arial" w:cs="Arial"/>
          <w:i/>
        </w:rPr>
      </w:pPr>
      <w:r w:rsidRPr="00E61055">
        <w:rPr>
          <w:rFonts w:ascii="Arial" w:hAnsi="Arial" w:cs="Arial"/>
          <w:i/>
          <w:u w:val="single"/>
        </w:rPr>
        <w:t>Конева Татьяна Руфиновна</w:t>
      </w:r>
      <w:r w:rsidRPr="00E61055">
        <w:rPr>
          <w:rFonts w:ascii="Arial" w:hAnsi="Arial" w:cs="Arial"/>
          <w:i/>
        </w:rPr>
        <w:t xml:space="preserve">, инвалид 2 группы, прож. по адресу: г. Волгоград, </w:t>
      </w:r>
    </w:p>
    <w:p w:rsidR="00E61055" w:rsidRPr="00E61055" w:rsidRDefault="00E61055" w:rsidP="00E61055">
      <w:pPr>
        <w:rPr>
          <w:rFonts w:ascii="Arial" w:hAnsi="Arial" w:cs="Arial"/>
          <w:i/>
        </w:rPr>
      </w:pPr>
      <w:bookmarkStart w:id="0" w:name="_GoBack"/>
      <w:bookmarkEnd w:id="0"/>
      <w:r w:rsidRPr="00E61055">
        <w:rPr>
          <w:rFonts w:ascii="Arial" w:hAnsi="Arial" w:cs="Arial"/>
          <w:i/>
        </w:rPr>
        <w:t>Рекомендованы 2 раза в год вкладные корректирующие элементы для сложной ортопедической обуви. До 2018 г. компенсация за самостоятельное приобретение ТСР составляла 1762 руб., в год 3524 руб.  В 2019 г. по результатам  последних закупок она снижена до 500 руб. Стоимость  ВКЭ      ( стелька ) до 1500 руб. ( Россия ), 1690 –2703 руб. ( Германия ). В каком салоне можно купить ВКЭ за 500 руб.? Эти торги – оптовых  закупок – вероятно «фикция». Как быть инвалиду? В салонах не отпускают, а компенсации в год не хватает даже на одну пару. Аналогично все обстоит и с ортопедической обувью. На протезном заводе изготавливали такую, что ее не брали даже выставленную на мусор. Ситуация была исправлена за счет покупки в салонах с последующей компенсацией затрат. Российской обуви по цене от 8790  до 9814 руб. не найдешь, а импортная стоит от 13000 до 15000 руб. за пару. В год положено 2 пары, а компенсация за самостоятельно приобретенную обувь из года в год снижается: с 12724 руб.в 2014 году до 10006,48 руб. в 2019 году, а доллар вырос в 2 раза с 32,66 руб. до 65 руб., таким образом, инвалиду компенсируют только третью часть покупки, не слишком ли велика нагрузка. Часто возникают вопросы о сроках использования ортопедической обуви. Согласно приказа Минтруда 85н от 13.02.18 г. сложная ортопедическая обувь без утепленной подкладки служит не менее 6 месяцев, а ортопедическая обувь на утепленной подкладке также служит не менее 6 мес. В  ИПРА инвалида включена обувь по двум пунктам: на утепленной подкладке, другой пункт - обувь без утепленной подкладки. Сколько же пар обуви может приобретать инвалид по каждому пункту – одну или две? Приказ читается по-разному инвалидами и специалистами ФСС. Споры разрешаются с привлечением Прокуратуры. Какова законная сила?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0D7F76" w:rsidRDefault="000D7F7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250DC" w:rsidRDefault="00C250DC" w:rsidP="00CE5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BF0FF8" w:rsidP="000D7F7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Уважаемая </w:t>
      </w:r>
      <w:r w:rsidR="00E610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Татьяна Руфиновна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8A7F3A" w:rsidRDefault="008A7F3A" w:rsidP="000D7F7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D7F76" w:rsidRPr="00F56A6D" w:rsidRDefault="00E61055" w:rsidP="000D7F76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7F76" w:rsidRPr="00F56A6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0D7F76">
        <w:rPr>
          <w:rFonts w:ascii="Times New Roman" w:hAnsi="Times New Roman" w:cs="Times New Roman"/>
          <w:sz w:val="28"/>
          <w:szCs w:val="28"/>
        </w:rPr>
        <w:t>от 24.11.</w:t>
      </w:r>
      <w:smartTag w:uri="urn:schemas-microsoft-com:office:smarttags" w:element="metricconverter">
        <w:smartTagPr>
          <w:attr w:name="ProductID" w:val="1995 г"/>
        </w:smartTagPr>
        <w:r w:rsidR="000D7F76" w:rsidRPr="00F56A6D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="000D7F76" w:rsidRPr="00F56A6D">
        <w:rPr>
          <w:rFonts w:ascii="Times New Roman" w:hAnsi="Times New Roman" w:cs="Times New Roman"/>
          <w:sz w:val="28"/>
          <w:szCs w:val="28"/>
        </w:rPr>
        <w:t>.                        № 181-ФЗ «О социальной защите инвалидов в Российской Федерации»</w:t>
      </w:r>
      <w:r w:rsidR="000D7F76">
        <w:rPr>
          <w:rFonts w:ascii="Times New Roman" w:hAnsi="Times New Roman" w:cs="Times New Roman"/>
          <w:sz w:val="28"/>
          <w:szCs w:val="28"/>
        </w:rPr>
        <w:t xml:space="preserve"> (далее - Закон)</w:t>
      </w:r>
      <w:r w:rsidR="000D7F76" w:rsidRPr="00F56A6D">
        <w:rPr>
          <w:rFonts w:ascii="Times New Roman" w:hAnsi="Times New Roman" w:cs="Times New Roman"/>
          <w:sz w:val="28"/>
          <w:szCs w:val="28"/>
        </w:rPr>
        <w:t xml:space="preserve"> обеспечение инвалидов техническими средствами реабилитации (ТСР) осуществляется на основании индивидуальных программ реабилитации или абилитации (ИПРА)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</w:t>
      </w:r>
      <w:r w:rsidR="000D7F76">
        <w:rPr>
          <w:rFonts w:ascii="Times New Roman" w:hAnsi="Times New Roman" w:cs="Times New Roman"/>
          <w:sz w:val="28"/>
          <w:szCs w:val="28"/>
        </w:rPr>
        <w:t>07.04.</w:t>
      </w:r>
      <w:smartTag w:uri="urn:schemas-microsoft-com:office:smarttags" w:element="metricconverter">
        <w:smartTagPr>
          <w:attr w:name="ProductID" w:val="2008 г"/>
        </w:smartTagPr>
        <w:r w:rsidR="000D7F76" w:rsidRPr="00F56A6D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0D7F76" w:rsidRPr="00F56A6D">
        <w:rPr>
          <w:rFonts w:ascii="Times New Roman" w:hAnsi="Times New Roman" w:cs="Times New Roman"/>
          <w:sz w:val="28"/>
          <w:szCs w:val="28"/>
        </w:rPr>
        <w:t>. № 240 (далее – Правила).</w:t>
      </w:r>
    </w:p>
    <w:p w:rsidR="000D7F76" w:rsidRPr="00F56A6D" w:rsidRDefault="000D7F76" w:rsidP="000D7F76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>Состав таких средств, выдаваемых бесплатно, регламентирован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                                             от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F56A6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F56A6D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F56A6D">
        <w:rPr>
          <w:rFonts w:ascii="Times New Roman" w:hAnsi="Times New Roman" w:cs="Times New Roman"/>
          <w:sz w:val="28"/>
          <w:szCs w:val="28"/>
        </w:rPr>
        <w:t>. № 2347-р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перечень)</w:t>
      </w:r>
      <w:r w:rsidRPr="00F56A6D">
        <w:rPr>
          <w:rFonts w:ascii="Times New Roman" w:hAnsi="Times New Roman" w:cs="Times New Roman"/>
          <w:sz w:val="28"/>
          <w:szCs w:val="28"/>
        </w:rPr>
        <w:t>.</w:t>
      </w:r>
    </w:p>
    <w:p w:rsidR="000D7F76" w:rsidRPr="00F56A6D" w:rsidRDefault="000D7F76" w:rsidP="000D7F76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Согласно вышеназванным Правилам обеспечение инвалида ТСР рекомендованной в ИПРА конструкции осуществляется бесплатно организацией, отобранной территориальным органом Фонда социального страхования Российской Федерации (далее – территориальный орган Фонда) по результатам проведенных торгов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05.04.</w:t>
      </w:r>
      <w:r w:rsidRPr="00F56A6D">
        <w:rPr>
          <w:rFonts w:ascii="Times New Roman" w:hAnsi="Times New Roman" w:cs="Times New Roman"/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0D7F76" w:rsidRPr="00F56A6D" w:rsidRDefault="000D7F76" w:rsidP="000D7F76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>В соответствии с пунктом 4 Правил для получения рекомендованного в ИПРА ТСР необходимо обратиться в территориальный орган Фонда по месту жительства, предоставив заявление, паспорт и ИПР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6A6D">
        <w:rPr>
          <w:rFonts w:ascii="Times New Roman" w:hAnsi="Times New Roman" w:cs="Times New Roman"/>
          <w:sz w:val="28"/>
          <w:szCs w:val="28"/>
        </w:rPr>
        <w:t>.</w:t>
      </w:r>
    </w:p>
    <w:p w:rsidR="000D7F76" w:rsidRPr="00F56A6D" w:rsidRDefault="000D7F76" w:rsidP="000D7F76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В соответствии со статьей 11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F56A6D">
        <w:rPr>
          <w:rFonts w:ascii="Times New Roman" w:hAnsi="Times New Roman" w:cs="Times New Roman"/>
          <w:sz w:val="28"/>
          <w:szCs w:val="28"/>
        </w:rPr>
        <w:t xml:space="preserve"> в случае если предусмотренные ИПРА ТСР не могут быть предоставлены инвалиду либо если инвалид приобрел соответствующее ТСР за собственный счет, ему выплачивается компенсация в размере стоимости приобретенного ТСР, но не более стоимости соответствующего ТСР, предоставляемого территориальным органом Фонда в установленном порядке.</w:t>
      </w:r>
    </w:p>
    <w:p w:rsidR="000D7F76" w:rsidRPr="00F56A6D" w:rsidRDefault="000D7F76" w:rsidP="000D7F76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Порядок выплаты компенсации за самостоятельно приобретенное техническое средство реабилитации и (или) оказанную услугу, включая порядок определения ее размера и порядок информирования граждан о </w:t>
      </w:r>
      <w:r w:rsidRPr="00F56A6D">
        <w:rPr>
          <w:rFonts w:ascii="Times New Roman" w:hAnsi="Times New Roman" w:cs="Times New Roman"/>
          <w:sz w:val="28"/>
          <w:szCs w:val="28"/>
        </w:rPr>
        <w:lastRenderedPageBreak/>
        <w:t>размере указанной компенсации, утвержден приказом Минздравс</w:t>
      </w:r>
      <w:r>
        <w:rPr>
          <w:rFonts w:ascii="Times New Roman" w:hAnsi="Times New Roman" w:cs="Times New Roman"/>
          <w:sz w:val="28"/>
          <w:szCs w:val="28"/>
        </w:rPr>
        <w:t>оцразвития России  от 31.01.</w:t>
      </w:r>
      <w:smartTag w:uri="urn:schemas-microsoft-com:office:smarttags" w:element="metricconverter">
        <w:smartTagPr>
          <w:attr w:name="ProductID" w:val="2011 г"/>
        </w:smartTagPr>
        <w:r w:rsidRPr="00F56A6D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F56A6D">
        <w:rPr>
          <w:rFonts w:ascii="Times New Roman" w:hAnsi="Times New Roman" w:cs="Times New Roman"/>
          <w:sz w:val="28"/>
          <w:szCs w:val="28"/>
        </w:rPr>
        <w:t>. № 57н (далее – Порядок).</w:t>
      </w:r>
    </w:p>
    <w:p w:rsidR="000D7F76" w:rsidRDefault="000D7F76" w:rsidP="000D7F7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A6D">
        <w:rPr>
          <w:rFonts w:ascii="Times New Roman" w:hAnsi="Times New Roman" w:cs="Times New Roman"/>
          <w:sz w:val="28"/>
          <w:szCs w:val="28"/>
        </w:rPr>
        <w:t xml:space="preserve">Согласно Порядку </w:t>
      </w:r>
      <w:r>
        <w:rPr>
          <w:rFonts w:ascii="Times New Roman" w:hAnsi="Times New Roman" w:cs="Times New Roman"/>
          <w:sz w:val="28"/>
          <w:szCs w:val="28"/>
        </w:rPr>
        <w:t xml:space="preserve">компенсация выплачивается в размере стоимости приобретенного ТСР и (или) оказанной услуги, но не более размера стоимости ТСР и (или) услуги, предоставляемых уполномоченными органами в соответствии с ИПРА, являющихся аналогичными ТСР, самостоятельно приобретенному за собственный счет инвалидом, и (или) оплаченной за счет собственных средств услуге, на основании </w:t>
      </w:r>
      <w:hyperlink r:id="rId8" w:history="1">
        <w:r w:rsidRPr="000D7F76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0D7F76">
        <w:rPr>
          <w:rFonts w:ascii="Times New Roman" w:hAnsi="Times New Roman" w:cs="Times New Roman"/>
          <w:sz w:val="28"/>
          <w:szCs w:val="28"/>
        </w:rPr>
        <w:t xml:space="preserve"> технических средств реабилитации (изделий) в рамках </w:t>
      </w:r>
      <w:r>
        <w:rPr>
          <w:rFonts w:ascii="Times New Roman" w:hAnsi="Times New Roman" w:cs="Times New Roman"/>
          <w:sz w:val="28"/>
          <w:szCs w:val="28"/>
        </w:rPr>
        <w:t>Федерального перечня</w:t>
      </w:r>
      <w:r w:rsidRPr="000D7F76">
        <w:rPr>
          <w:rFonts w:ascii="Times New Roman" w:hAnsi="Times New Roman" w:cs="Times New Roman"/>
          <w:sz w:val="28"/>
          <w:szCs w:val="28"/>
        </w:rPr>
        <w:t>, утвержденной приказом Минтруда России от 13.02.2018 г. № 86н, включая оплату банковских услуг (услуг почтовой связи) по перечислению (пересылке) средств компенсации.</w:t>
      </w:r>
    </w:p>
    <w:p w:rsidR="000D7F76" w:rsidRPr="00A800AC" w:rsidRDefault="000D7F76" w:rsidP="000D7F7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r w:rsidRPr="000D7F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вопросы обеспечения ТСР не относятся к компетенции федеральных учреждений медико-социальной экспертизы, в связи с чем, при наличии разночтений положений приказа Минтруда России от 13.02.2018 г. № 85н «Об утверждении сроков пользования техническими средствами реабилитации, протезами и протезно-ортопедическими изделиями до их замены», а также по вопросам, касающимся суммы компенсации за самостоятельно приобретенные ТСР, целесообразно обратиться в центральный аппарат Фонда социального страхования Российской Федерации (почтовый адрес: 107139, г. Москва, Орликов пер., д. 3А; официальный сайт в сети «Интернет»: </w:t>
      </w:r>
      <w:hyperlink r:id="rId9" w:history="1"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fss</w:t>
        </w:r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Pr="000D7F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; адрес электронной почты: </w:t>
      </w:r>
      <w:hyperlink r:id="rId10" w:history="1"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mail</w:t>
        </w:r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fss</w:t>
        </w:r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Pr="000D7F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; тел.: +7 (495) 668-03-33), курирующий работу территориальных отделений ФСС, или в Департамент по делам инвалидов Минтруда России, курирующий деятельность Фонда социального страхования Российской Федерации (почтовый адрес: 127994, г. Москва, ул. Ильинка, д. 21; официальный сайт в сети «Интернет»: </w:t>
      </w:r>
      <w:hyperlink r:id="rId11" w:history="1"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rosmintrud</w:t>
        </w:r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0D7F76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Pr="000D7F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 котором можно подать обращение в электронном виде; тел.: +7 (495) 587-88-89).</w:t>
      </w:r>
    </w:p>
    <w:p w:rsidR="000D7F76" w:rsidRDefault="000D7F76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4BE" w:rsidRP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0E34BE" w:rsidRPr="00C725CC" w:rsidSect="000D7F76">
          <w:footerReference w:type="default" r:id="rId12"/>
          <w:pgSz w:w="11906" w:h="16838"/>
          <w:pgMar w:top="993" w:right="850" w:bottom="709" w:left="1701" w:header="708" w:footer="708" w:gutter="0"/>
          <w:cols w:space="708"/>
          <w:titlePg/>
          <w:docGrid w:linePitch="360"/>
        </w:sect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</w:t>
      </w:r>
      <w:r>
        <w:rPr>
          <w:rFonts w:ascii="Times New Roman" w:hAnsi="Times New Roman" w:cs="Times New Roman"/>
          <w:b/>
          <w:i/>
          <w:sz w:val="24"/>
          <w:szCs w:val="24"/>
        </w:rPr>
        <w:t>тво – развиваем взаимодействии»</w:t>
      </w:r>
    </w:p>
    <w:p w:rsidR="00910DA2" w:rsidRPr="00910DA2" w:rsidRDefault="00910DA2" w:rsidP="00C725CC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10DA2" w:rsidRPr="00910DA2" w:rsidSect="00C725CC">
      <w:type w:val="continuous"/>
      <w:pgSz w:w="11906" w:h="16838"/>
      <w:pgMar w:top="184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FD" w:rsidRDefault="00CA6BFD" w:rsidP="008C3B50">
      <w:pPr>
        <w:spacing w:after="0" w:line="240" w:lineRule="auto"/>
      </w:pPr>
      <w:r>
        <w:separator/>
      </w:r>
    </w:p>
  </w:endnote>
  <w:endnote w:type="continuationSeparator" w:id="0">
    <w:p w:rsidR="00CA6BFD" w:rsidRDefault="00CA6BFD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90297"/>
    </w:sdtPr>
    <w:sdtEndPr/>
    <w:sdtContent>
      <w:p w:rsidR="003C3E0D" w:rsidRDefault="00CA6B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3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3E0D" w:rsidRDefault="003C3E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FD" w:rsidRDefault="00CA6BFD" w:rsidP="008C3B50">
      <w:pPr>
        <w:spacing w:after="0" w:line="240" w:lineRule="auto"/>
      </w:pPr>
      <w:r>
        <w:separator/>
      </w:r>
    </w:p>
  </w:footnote>
  <w:footnote w:type="continuationSeparator" w:id="0">
    <w:p w:rsidR="00CA6BFD" w:rsidRDefault="00CA6BFD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6335B"/>
    <w:rsid w:val="000D7F76"/>
    <w:rsid w:val="000E34BE"/>
    <w:rsid w:val="000E584C"/>
    <w:rsid w:val="000F54A0"/>
    <w:rsid w:val="00100DBD"/>
    <w:rsid w:val="0011150F"/>
    <w:rsid w:val="00163CB8"/>
    <w:rsid w:val="0018137E"/>
    <w:rsid w:val="001977A4"/>
    <w:rsid w:val="00211C90"/>
    <w:rsid w:val="00220AF4"/>
    <w:rsid w:val="002625DA"/>
    <w:rsid w:val="002A2FC1"/>
    <w:rsid w:val="002F3729"/>
    <w:rsid w:val="003C3E0D"/>
    <w:rsid w:val="00405588"/>
    <w:rsid w:val="004058AC"/>
    <w:rsid w:val="00481538"/>
    <w:rsid w:val="004A7CD0"/>
    <w:rsid w:val="004C7954"/>
    <w:rsid w:val="004D0E4A"/>
    <w:rsid w:val="00503DC7"/>
    <w:rsid w:val="00505AA5"/>
    <w:rsid w:val="005B22F6"/>
    <w:rsid w:val="005C16D1"/>
    <w:rsid w:val="005C713F"/>
    <w:rsid w:val="005E4EEC"/>
    <w:rsid w:val="0066332D"/>
    <w:rsid w:val="00692ECC"/>
    <w:rsid w:val="006F7A86"/>
    <w:rsid w:val="006F7C0B"/>
    <w:rsid w:val="00734CF9"/>
    <w:rsid w:val="00752EE7"/>
    <w:rsid w:val="007A012D"/>
    <w:rsid w:val="007A5BD9"/>
    <w:rsid w:val="007D177A"/>
    <w:rsid w:val="007E75BB"/>
    <w:rsid w:val="00873733"/>
    <w:rsid w:val="008A7F3A"/>
    <w:rsid w:val="008C3B50"/>
    <w:rsid w:val="00910DA2"/>
    <w:rsid w:val="009564E2"/>
    <w:rsid w:val="00991CAF"/>
    <w:rsid w:val="009B3743"/>
    <w:rsid w:val="009E0926"/>
    <w:rsid w:val="00A35C0F"/>
    <w:rsid w:val="00B34A9E"/>
    <w:rsid w:val="00B5613B"/>
    <w:rsid w:val="00BF0FF8"/>
    <w:rsid w:val="00C250DC"/>
    <w:rsid w:val="00C43E41"/>
    <w:rsid w:val="00C725CC"/>
    <w:rsid w:val="00CA6BFD"/>
    <w:rsid w:val="00CC764A"/>
    <w:rsid w:val="00CE5FDD"/>
    <w:rsid w:val="00D00FDB"/>
    <w:rsid w:val="00D862D8"/>
    <w:rsid w:val="00DA6D2F"/>
    <w:rsid w:val="00DD668D"/>
    <w:rsid w:val="00E02E54"/>
    <w:rsid w:val="00E61055"/>
    <w:rsid w:val="00E85ED0"/>
    <w:rsid w:val="00F13D5E"/>
    <w:rsid w:val="00FB23C7"/>
    <w:rsid w:val="00FB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D4C0D3-CD8C-4874-85C7-BEEC9039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73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0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F050A6E53D36C196BC89D10E3918953013C3CB37C0326946D0A79C779BADA018916C28AB28D000465D229324C867392CDBB87D5474996M7K6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mintru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il@f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6304A-A98A-432B-98A2-FEA331E1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25</cp:revision>
  <dcterms:created xsi:type="dcterms:W3CDTF">2019-02-19T15:18:00Z</dcterms:created>
  <dcterms:modified xsi:type="dcterms:W3CDTF">2019-07-08T10:43:00Z</dcterms:modified>
</cp:coreProperties>
</file>