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41" w:rsidRDefault="001E6DE4" w:rsidP="00443438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 xml:space="preserve">Часто бюро МСЭ игнорирует рекомендации лечащего врача о нуждаемости в технических средствах реабилитации и вписывает в ИПРА далеко не все. Кто в конечном итоге определяет, в чем нуждается инвалид? </w:t>
      </w:r>
    </w:p>
    <w:p w:rsidR="00443438" w:rsidRPr="00826D04" w:rsidRDefault="00443438" w:rsidP="0044343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Pr="00C12879" w:rsidRDefault="00C43E41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43E41" w:rsidRPr="00C12879" w:rsidRDefault="00C43E41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E4EEC" w:rsidRPr="00C12879" w:rsidRDefault="005E4EEC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43E41" w:rsidRPr="00C12879" w:rsidRDefault="00C43E41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3CB9" w:rsidRPr="00C12879" w:rsidRDefault="00653CB9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262" w:rsidRPr="00C12879" w:rsidRDefault="00191262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262" w:rsidRPr="00C12879" w:rsidRDefault="00191262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262" w:rsidRPr="00C12879" w:rsidRDefault="00191262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C80" w:rsidRPr="00C12879" w:rsidRDefault="00C90C80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C80" w:rsidRPr="00C12879" w:rsidRDefault="00C90C80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C80" w:rsidRPr="00C12879" w:rsidRDefault="00C90C80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C80" w:rsidRPr="00C12879" w:rsidRDefault="00C90C80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C80" w:rsidRPr="00C12879" w:rsidRDefault="00C90C80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D04" w:rsidRDefault="00826D04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879" w:rsidRDefault="00C12879" w:rsidP="00C1287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438" w:rsidRDefault="00443438" w:rsidP="00C1287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438" w:rsidRDefault="00443438" w:rsidP="00C1287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438" w:rsidRDefault="00443438" w:rsidP="00C1287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438" w:rsidRDefault="00443438" w:rsidP="00C1287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438" w:rsidRDefault="00443438" w:rsidP="00C1287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438" w:rsidRDefault="00443438" w:rsidP="00C1287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438" w:rsidRDefault="00443438" w:rsidP="00C1287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100" w:rsidRDefault="00214100" w:rsidP="00C1287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DE4" w:rsidRPr="00C12879" w:rsidRDefault="001E6DE4" w:rsidP="00C1287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E41" w:rsidRPr="00C12879" w:rsidRDefault="00443438" w:rsidP="00C1287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Здравствуйте</w:t>
      </w:r>
      <w:r w:rsidR="00C43E41" w:rsidRPr="00C1287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F4B3D" w:rsidRPr="00C12879" w:rsidRDefault="004F4B3D" w:rsidP="00576A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A99" w:rsidRDefault="00576A99" w:rsidP="00A53C5E">
      <w:pPr>
        <w:spacing w:after="0" w:line="276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A53C5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24.11.</w:t>
      </w:r>
      <w:smartTag w:uri="urn:schemas-microsoft-com:office:smarttags" w:element="metricconverter">
        <w:smartTagPr>
          <w:attr w:name="ProductID" w:val="1995 г"/>
        </w:smartTagPr>
        <w:r w:rsidRPr="00A53C5E">
          <w:rPr>
            <w:rFonts w:ascii="Times New Roman" w:hAnsi="Times New Roman" w:cs="Times New Roman"/>
            <w:sz w:val="28"/>
            <w:szCs w:val="28"/>
          </w:rPr>
          <w:t>1995 г</w:t>
        </w:r>
      </w:smartTag>
      <w:r w:rsidRPr="00A53C5E">
        <w:rPr>
          <w:rFonts w:ascii="Times New Roman" w:hAnsi="Times New Roman" w:cs="Times New Roman"/>
          <w:sz w:val="28"/>
          <w:szCs w:val="28"/>
        </w:rPr>
        <w:t xml:space="preserve">.                        № 181-ФЗ «О социальной защите инвалидов в Российской Федерации» </w:t>
      </w:r>
      <w:r w:rsidR="008722F5">
        <w:rPr>
          <w:rFonts w:ascii="Times New Roman" w:hAnsi="Times New Roman" w:cs="Times New Roman"/>
          <w:sz w:val="28"/>
          <w:szCs w:val="28"/>
        </w:rPr>
        <w:t xml:space="preserve">(далее - Закон) </w:t>
      </w:r>
      <w:r w:rsidRPr="00A53C5E">
        <w:rPr>
          <w:rFonts w:ascii="Times New Roman" w:hAnsi="Times New Roman" w:cs="Times New Roman"/>
          <w:sz w:val="28"/>
          <w:szCs w:val="28"/>
        </w:rPr>
        <w:t>обеспечение инвалидов техническими средствами реабилитации (ТСР) осуществляется на основании индивидуальных программ реабилитации или абилитации (ИПРА) и определяется Правилами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изделиями, утвержденными постановлением Правительства Российской Федерации от 07.04.</w:t>
      </w:r>
      <w:smartTag w:uri="urn:schemas-microsoft-com:office:smarttags" w:element="metricconverter">
        <w:smartTagPr>
          <w:attr w:name="ProductID" w:val="2008 г"/>
        </w:smartTagPr>
        <w:r w:rsidRPr="00A53C5E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="0014200A">
        <w:rPr>
          <w:rFonts w:ascii="Times New Roman" w:hAnsi="Times New Roman" w:cs="Times New Roman"/>
          <w:sz w:val="28"/>
          <w:szCs w:val="28"/>
        </w:rPr>
        <w:t>. № 240.</w:t>
      </w:r>
    </w:p>
    <w:p w:rsidR="008722F5" w:rsidRPr="00A53C5E" w:rsidRDefault="008722F5" w:rsidP="00A53C5E">
      <w:pPr>
        <w:spacing w:after="0" w:line="276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8 Закона прямо указывается, что разработка ИПРА относится к компетенции федеральных учреждений медико-социальной экспертизы.</w:t>
      </w:r>
    </w:p>
    <w:p w:rsidR="00576A99" w:rsidRPr="00A53C5E" w:rsidRDefault="00576A99" w:rsidP="00A53C5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C5E">
        <w:rPr>
          <w:rFonts w:ascii="Times New Roman" w:hAnsi="Times New Roman" w:cs="Times New Roman"/>
          <w:sz w:val="28"/>
          <w:szCs w:val="28"/>
        </w:rPr>
        <w:t>Порядок разработки и реализации индивидуальной программы реабилитации или абилитации инвалида, индивидуальной программы реабилитации или абилитации ребенка-инвалида, выдаваемых федеральными государственными учреждениями медико-социальной экспертизы, и их формы (далее - Порядок) утверждены приказом Минтруда России от 13.06.2017 г. № 486н.</w:t>
      </w:r>
    </w:p>
    <w:p w:rsidR="00576A99" w:rsidRPr="00A53C5E" w:rsidRDefault="00576A99" w:rsidP="00A53C5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C5E">
        <w:rPr>
          <w:rFonts w:ascii="Times New Roman" w:hAnsi="Times New Roman" w:cs="Times New Roman"/>
          <w:sz w:val="28"/>
          <w:szCs w:val="28"/>
        </w:rPr>
        <w:t>Согласно Порядку ИПРА разрабатывается при проведении МСЭ гражданина исходя из комплексной оценки ограничений жизнедеятельности, реабилитационного потенциала на основе анализа его клинико-функциональных, социально-бытовых, профессионально-трудовых и психологических данных и утверждается руководителем бюро (главного бюро, Федерального бюро) или уполномоченным заместителем руководителя главного бюро (Федерального бюро).</w:t>
      </w:r>
    </w:p>
    <w:p w:rsidR="00576A99" w:rsidRPr="00A53C5E" w:rsidRDefault="00576A99" w:rsidP="00A53C5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C5E">
        <w:rPr>
          <w:rFonts w:ascii="Times New Roman" w:hAnsi="Times New Roman" w:cs="Times New Roman"/>
          <w:sz w:val="28"/>
          <w:szCs w:val="28"/>
        </w:rPr>
        <w:t xml:space="preserve">При разработке ИПРА специалистами МСЭ проводится реабилитационно-абилитационная экспертная диагностика, оценка реабилитационного потенциала, определяются реабилитационный прогноз и мероприятия, технические средства и услуги, позволяющих инвалиду восстановить (сформировать) или компенсировать утраченные способности к выполнению бытовой, общественной, профессиональной деятельности в соответствии со структурой его потребностей, круга интересов, уровня притязаний, социального статуса и реальных возможностей социально-средовой инфраструктуры. </w:t>
      </w:r>
    </w:p>
    <w:p w:rsidR="00576A99" w:rsidRDefault="00576A99" w:rsidP="00A53C5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C5E">
        <w:rPr>
          <w:rFonts w:ascii="Times New Roman" w:hAnsi="Times New Roman" w:cs="Times New Roman"/>
          <w:sz w:val="28"/>
          <w:szCs w:val="28"/>
        </w:rPr>
        <w:t>Назначение</w:t>
      </w:r>
      <w:r w:rsidR="00760A19">
        <w:rPr>
          <w:rFonts w:ascii="Times New Roman" w:hAnsi="Times New Roman" w:cs="Times New Roman"/>
          <w:sz w:val="28"/>
          <w:szCs w:val="28"/>
        </w:rPr>
        <w:t xml:space="preserve"> инвалиду конкретного вида ТСР </w:t>
      </w:r>
      <w:r w:rsidRPr="00A53C5E">
        <w:rPr>
          <w:rFonts w:ascii="Times New Roman" w:hAnsi="Times New Roman" w:cs="Times New Roman"/>
          <w:sz w:val="28"/>
          <w:szCs w:val="28"/>
        </w:rPr>
        <w:t xml:space="preserve">в рамках ИПРА осуществляется специалистами учреждений МСЭ на основании перечня показаний и противопоказаний для обеспечения инвалидов техническими </w:t>
      </w:r>
      <w:r w:rsidRPr="00A53C5E">
        <w:rPr>
          <w:rFonts w:ascii="Times New Roman" w:hAnsi="Times New Roman" w:cs="Times New Roman"/>
          <w:sz w:val="28"/>
          <w:szCs w:val="28"/>
        </w:rPr>
        <w:lastRenderedPageBreak/>
        <w:t>средствами реабилитации, утвержденного приказом Минтруда России от 28.12.2017 г. № 888н «Об утверждении перечня показаний и противопоказаний для обеспечения инвалидов техническими средствами реабилитации» (</w:t>
      </w:r>
      <w:r w:rsidR="008722F5">
        <w:rPr>
          <w:rFonts w:ascii="Times New Roman" w:hAnsi="Times New Roman" w:cs="Times New Roman"/>
          <w:sz w:val="28"/>
          <w:szCs w:val="28"/>
        </w:rPr>
        <w:t>далее - Перечень).</w:t>
      </w:r>
    </w:p>
    <w:p w:rsidR="008722F5" w:rsidRDefault="008722F5" w:rsidP="00A53C5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отметить, что в настоящее время форма направления на МСЭ медицинской организацией утверждена совместным приказом Минтруда России и Минздрава России от 06.09.2018 г. № 578н/606н.</w:t>
      </w:r>
    </w:p>
    <w:p w:rsidR="008722F5" w:rsidRDefault="008722F5" w:rsidP="00A53C5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отличие от ранее действовавшей формы направления на МСЭ, утвержденной приказом Минздравсоцразвития России от 31.01.2007 г. № 77, новая форма не содержит раздела, в котором медицинская организация, направляющая гражданина на МСЭ, рекомендует перечень ТСР.</w:t>
      </w:r>
    </w:p>
    <w:p w:rsidR="00760A19" w:rsidRPr="00760A19" w:rsidRDefault="00760A19" w:rsidP="008722F5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60A1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8722F5">
        <w:rPr>
          <w:rFonts w:ascii="Times New Roman" w:hAnsi="Times New Roman" w:cs="Times New Roman"/>
          <w:b/>
          <w:i/>
          <w:sz w:val="28"/>
          <w:szCs w:val="28"/>
          <w:u w:val="single"/>
        </w:rPr>
        <w:t>Исходя из изложенного выше, определение нуждаемости инвалида в тех или иных ТСР находится в компетенции исключительно федеральных учреждений МСЭ, к которым относятся бюро в городах и районах – филиалы главных бюро МСЭ по субъектам Российской Федерации, главные бюро и Федеральное бюро МСЭ.</w:t>
      </w:r>
    </w:p>
    <w:p w:rsidR="00A53C5E" w:rsidRPr="00A53C5E" w:rsidRDefault="00A53C5E" w:rsidP="00760A19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9465A" w:rsidRPr="00AB6D43" w:rsidRDefault="0009465A" w:rsidP="0009465A">
      <w:pPr>
        <w:shd w:val="clear" w:color="auto" w:fill="FFFFFF"/>
        <w:spacing w:after="0" w:line="288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уважением, </w:t>
      </w:r>
    </w:p>
    <w:p w:rsidR="0009465A" w:rsidRPr="00AB6D43" w:rsidRDefault="0009465A" w:rsidP="0009465A">
      <w:pPr>
        <w:shd w:val="clear" w:color="auto" w:fill="FFFFFF"/>
        <w:spacing w:after="0" w:line="288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D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</w:t>
      </w:r>
    </w:p>
    <w:p w:rsidR="0009465A" w:rsidRPr="00AB6D43" w:rsidRDefault="0009465A" w:rsidP="0009465A">
      <w:pPr>
        <w:shd w:val="clear" w:color="auto" w:fill="FFFFFF"/>
        <w:spacing w:after="0" w:line="288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центра ФГБУ ФБ МСЭ </w:t>
      </w:r>
    </w:p>
    <w:p w:rsidR="0009465A" w:rsidRPr="00AB6D43" w:rsidRDefault="0009465A" w:rsidP="0009465A">
      <w:pPr>
        <w:shd w:val="clear" w:color="auto" w:fill="FFFFFF"/>
        <w:spacing w:after="0" w:line="288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Минтруда России, врач по МСЭ                                                         А.А. Ярков </w:t>
      </w:r>
    </w:p>
    <w:p w:rsidR="0009465A" w:rsidRPr="0009465A" w:rsidRDefault="0009465A" w:rsidP="0009465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9465A" w:rsidRPr="00AB6D43" w:rsidRDefault="0009465A" w:rsidP="0009465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B6D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p w:rsidR="00E01A45" w:rsidRDefault="00E01A45" w:rsidP="00E01A45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33784" w:rsidRPr="00C33784" w:rsidRDefault="00C33784" w:rsidP="00C33784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042C" w:rsidRPr="00741250" w:rsidRDefault="00E9042C" w:rsidP="0078150B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54F2A" w:rsidRDefault="00354F2A" w:rsidP="0078150B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042C" w:rsidRDefault="00E9042C" w:rsidP="0078150B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042C" w:rsidRDefault="00E9042C" w:rsidP="0078150B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sectPr w:rsidR="00E9042C" w:rsidSect="00653CB9">
      <w:footerReference w:type="default" r:id="rId8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82D" w:rsidRDefault="00DC582D" w:rsidP="008C3B50">
      <w:pPr>
        <w:spacing w:after="0" w:line="240" w:lineRule="auto"/>
      </w:pPr>
      <w:r>
        <w:separator/>
      </w:r>
    </w:p>
  </w:endnote>
  <w:endnote w:type="continuationSeparator" w:id="1">
    <w:p w:rsidR="00DC582D" w:rsidRDefault="00DC582D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43022650"/>
    </w:sdtPr>
    <w:sdtContent>
      <w:p w:rsidR="00DC582D" w:rsidRDefault="000367B9">
        <w:pPr>
          <w:pStyle w:val="a6"/>
          <w:jc w:val="center"/>
        </w:pPr>
        <w:fldSimple w:instr="PAGE   \* MERGEFORMAT">
          <w:r w:rsidR="008722F5">
            <w:rPr>
              <w:noProof/>
            </w:rPr>
            <w:t>3</w:t>
          </w:r>
        </w:fldSimple>
      </w:p>
    </w:sdtContent>
  </w:sdt>
  <w:p w:rsidR="00DC582D" w:rsidRDefault="00DC582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82D" w:rsidRDefault="00DC582D" w:rsidP="008C3B50">
      <w:pPr>
        <w:spacing w:after="0" w:line="240" w:lineRule="auto"/>
      </w:pPr>
      <w:r>
        <w:separator/>
      </w:r>
    </w:p>
  </w:footnote>
  <w:footnote w:type="continuationSeparator" w:id="1">
    <w:p w:rsidR="00DC582D" w:rsidRDefault="00DC582D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704B84"/>
    <w:multiLevelType w:val="hybridMultilevel"/>
    <w:tmpl w:val="75B06438"/>
    <w:lvl w:ilvl="0" w:tplc="7F78B872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5">
    <w:nsid w:val="5F6E3860"/>
    <w:multiLevelType w:val="hybridMultilevel"/>
    <w:tmpl w:val="203E714E"/>
    <w:lvl w:ilvl="0" w:tplc="60FC3E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10184"/>
    <w:rsid w:val="0002402C"/>
    <w:rsid w:val="00033B38"/>
    <w:rsid w:val="000367B9"/>
    <w:rsid w:val="0006335B"/>
    <w:rsid w:val="0009465A"/>
    <w:rsid w:val="000B28FE"/>
    <w:rsid w:val="000E34BE"/>
    <w:rsid w:val="000E584C"/>
    <w:rsid w:val="0011150F"/>
    <w:rsid w:val="0014200A"/>
    <w:rsid w:val="0018137E"/>
    <w:rsid w:val="00191262"/>
    <w:rsid w:val="001977A4"/>
    <w:rsid w:val="001B6B4F"/>
    <w:rsid w:val="001E6DE4"/>
    <w:rsid w:val="001F4E2A"/>
    <w:rsid w:val="00211C90"/>
    <w:rsid w:val="00214100"/>
    <w:rsid w:val="00220AF4"/>
    <w:rsid w:val="00234FBD"/>
    <w:rsid w:val="002625DA"/>
    <w:rsid w:val="002A2FC1"/>
    <w:rsid w:val="002F3729"/>
    <w:rsid w:val="00354F2A"/>
    <w:rsid w:val="0038043D"/>
    <w:rsid w:val="003E2694"/>
    <w:rsid w:val="00405588"/>
    <w:rsid w:val="00443438"/>
    <w:rsid w:val="00443CCF"/>
    <w:rsid w:val="00481538"/>
    <w:rsid w:val="004A7CD0"/>
    <w:rsid w:val="004C7954"/>
    <w:rsid w:val="004D0E4A"/>
    <w:rsid w:val="004E10E2"/>
    <w:rsid w:val="004E3C6F"/>
    <w:rsid w:val="004F4B3D"/>
    <w:rsid w:val="00503DC7"/>
    <w:rsid w:val="00505AA5"/>
    <w:rsid w:val="00576A99"/>
    <w:rsid w:val="00576C0C"/>
    <w:rsid w:val="005B22F6"/>
    <w:rsid w:val="005C16D1"/>
    <w:rsid w:val="005C713F"/>
    <w:rsid w:val="005E4EEC"/>
    <w:rsid w:val="005F5193"/>
    <w:rsid w:val="00653CB9"/>
    <w:rsid w:val="00692ECC"/>
    <w:rsid w:val="006F7C0B"/>
    <w:rsid w:val="007276A0"/>
    <w:rsid w:val="00741250"/>
    <w:rsid w:val="00752EE7"/>
    <w:rsid w:val="00760A19"/>
    <w:rsid w:val="0078150B"/>
    <w:rsid w:val="007A012D"/>
    <w:rsid w:val="007A5BD9"/>
    <w:rsid w:val="007D177A"/>
    <w:rsid w:val="00826D04"/>
    <w:rsid w:val="00870F14"/>
    <w:rsid w:val="008722F5"/>
    <w:rsid w:val="00872BCA"/>
    <w:rsid w:val="008A1845"/>
    <w:rsid w:val="008A7F3A"/>
    <w:rsid w:val="008C3B50"/>
    <w:rsid w:val="00910DA2"/>
    <w:rsid w:val="00943FDE"/>
    <w:rsid w:val="009564E2"/>
    <w:rsid w:val="009644CA"/>
    <w:rsid w:val="00991CAF"/>
    <w:rsid w:val="009B3743"/>
    <w:rsid w:val="009B742E"/>
    <w:rsid w:val="009C7F87"/>
    <w:rsid w:val="009E0926"/>
    <w:rsid w:val="00A35C0F"/>
    <w:rsid w:val="00A53C5E"/>
    <w:rsid w:val="00A67DE5"/>
    <w:rsid w:val="00AB6D43"/>
    <w:rsid w:val="00B34A9E"/>
    <w:rsid w:val="00B5613B"/>
    <w:rsid w:val="00BB72D1"/>
    <w:rsid w:val="00C12879"/>
    <w:rsid w:val="00C3009A"/>
    <w:rsid w:val="00C33784"/>
    <w:rsid w:val="00C43E41"/>
    <w:rsid w:val="00C51328"/>
    <w:rsid w:val="00C90C80"/>
    <w:rsid w:val="00CC764A"/>
    <w:rsid w:val="00CF006A"/>
    <w:rsid w:val="00D00FDB"/>
    <w:rsid w:val="00D32CAE"/>
    <w:rsid w:val="00D35EA9"/>
    <w:rsid w:val="00D862D8"/>
    <w:rsid w:val="00DA6D2F"/>
    <w:rsid w:val="00DC582D"/>
    <w:rsid w:val="00DD668D"/>
    <w:rsid w:val="00E01A45"/>
    <w:rsid w:val="00E02E54"/>
    <w:rsid w:val="00E67C5C"/>
    <w:rsid w:val="00E80A1D"/>
    <w:rsid w:val="00E85ED0"/>
    <w:rsid w:val="00E9042C"/>
    <w:rsid w:val="00E91E57"/>
    <w:rsid w:val="00EA7E84"/>
    <w:rsid w:val="00F05403"/>
    <w:rsid w:val="00F13D5E"/>
    <w:rsid w:val="00F64528"/>
    <w:rsid w:val="00FB23C7"/>
    <w:rsid w:val="00FC1715"/>
    <w:rsid w:val="00FE2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26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6D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0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5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11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4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5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69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2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22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76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4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6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25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83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9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80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95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460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49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1886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8558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53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5F1F3-7EE4-4D88-BA12-55AFB6118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Пользователь</cp:lastModifiedBy>
  <cp:revision>30</cp:revision>
  <dcterms:created xsi:type="dcterms:W3CDTF">2019-02-19T15:18:00Z</dcterms:created>
  <dcterms:modified xsi:type="dcterms:W3CDTF">2019-07-07T15:30:00Z</dcterms:modified>
</cp:coreProperties>
</file>