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F9" w:rsidRPr="00734CF9" w:rsidRDefault="00734CF9" w:rsidP="00734CF9">
      <w:pPr>
        <w:pStyle w:val="a9"/>
        <w:shd w:val="clear" w:color="auto" w:fill="FFFFFF"/>
        <w:rPr>
          <w:rFonts w:ascii="Arial" w:hAnsi="Arial" w:cs="Arial"/>
          <w:i/>
          <w:color w:val="222222"/>
        </w:rPr>
      </w:pPr>
      <w:r w:rsidRPr="00734CF9">
        <w:rPr>
          <w:rFonts w:ascii="Arial" w:hAnsi="Arial" w:cs="Arial"/>
          <w:i/>
          <w:color w:val="222222"/>
        </w:rPr>
        <w:t xml:space="preserve">Инвалид 1 </w:t>
      </w:r>
      <w:proofErr w:type="spellStart"/>
      <w:r w:rsidRPr="00734CF9">
        <w:rPr>
          <w:rFonts w:ascii="Arial" w:hAnsi="Arial" w:cs="Arial"/>
          <w:i/>
          <w:color w:val="222222"/>
        </w:rPr>
        <w:t>гр</w:t>
      </w:r>
      <w:proofErr w:type="spellEnd"/>
      <w:r w:rsidRPr="00734CF9">
        <w:rPr>
          <w:rFonts w:ascii="Arial" w:hAnsi="Arial" w:cs="Arial"/>
          <w:i/>
          <w:color w:val="222222"/>
        </w:rPr>
        <w:t>, не ходит много лет. Имеет множественные переломы рук и ног, обувь самостоятельно одевать не может, ноги отекшие. Для перемещения приглашает волонтеров. Как оценивать отказ МСЭ от коляски с электроприводом? Выделенные прогулочную и бытовую коляски не получала.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50DC" w:rsidRDefault="00C250D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50DC" w:rsidRDefault="00C250D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50DC" w:rsidRDefault="00C250DC" w:rsidP="00CE5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734CF9" w:rsidP="00734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13D5E" w:rsidRPr="002A2FC1" w:rsidRDefault="00F13D5E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2 </w:t>
      </w:r>
      <w:r w:rsidR="007A5BD9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риказа Минтруда России № 486н 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индивидуальная программа реабилитации или абилитации (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ИПРА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инвалида (ИПРА ребенка-инвалида) содержит реабилитационные или </w:t>
      </w:r>
      <w:proofErr w:type="spellStart"/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абилитационные</w:t>
      </w:r>
      <w:proofErr w:type="spellEnd"/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мероприятия, 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технические средства реабилитации (далее –</w:t>
      </w:r>
      <w:r w:rsidR="00163C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услуги, предоставляемые инвалиду (ребенку-инвали</w:t>
      </w:r>
      <w:r w:rsidR="007A5BD9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ду) бесплатно в соответствии с Ф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30.12.2005 г. № 2347-р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Федеральный перечень)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реабилитационные или </w:t>
      </w:r>
      <w:proofErr w:type="spellStart"/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абил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итационные</w:t>
      </w:r>
      <w:proofErr w:type="spellEnd"/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мероприятия,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ТСР, товары и услуги, в оплате которых принимают участие сам инвалид либо другие лица и организации независимо от организационно-правовых форм, а также рекомендуемые товары и услуги, предназначенные для социальной адаптации и интеграции в общество детей-инвалидов за счет средств (части средств) материнского (семейного) капитала.</w:t>
      </w:r>
    </w:p>
    <w:p w:rsidR="002A2FC1" w:rsidRPr="000E34BE" w:rsidRDefault="00DA6D2F" w:rsidP="000E34BE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Такой вид ТСР как </w:t>
      </w:r>
      <w:r w:rsidR="00C250D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кресло-коляска с электроприводом </w:t>
      </w: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предусмотрен пунктом </w:t>
      </w:r>
      <w:r w:rsidR="002A2FC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9</w:t>
      </w: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Федерального перечня. Следовательно, при наличии медицинских показаний и отсутствии противопоказаний данный вид ТСР может быть включен </w:t>
      </w:r>
      <w:proofErr w:type="gramStart"/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</w:t>
      </w:r>
      <w:proofErr w:type="gramEnd"/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ИПРА за счет средств федерального бюджета (бесплатно).</w:t>
      </w:r>
    </w:p>
    <w:p w:rsidR="002F3729" w:rsidRDefault="00DA6D2F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подпунктом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пунктом 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7-04-01</w:t>
      </w:r>
      <w:r w:rsid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</w:t>
      </w:r>
      <w:r w:rsidRPr="00DA6D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показаний и противопоказаний для обеспечения инвалидов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ТСР, утвержденного приказом Минтруда России от 28.12.2017 г. № 888н</w:t>
      </w:r>
      <w:r w:rsidR="008A7F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Перечень показаний)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медицинскими показаниями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противопоказаниями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обеспечения инвалидов 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креслом-коляской с электроприводом являются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A35C0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0E34BE" w:rsidSect="00220AF4">
          <w:footerReference w:type="default" r:id="rId8"/>
          <w:pgSz w:w="11906" w:h="16838"/>
          <w:pgMar w:top="993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61"/>
        <w:gridCol w:w="2837"/>
        <w:gridCol w:w="3830"/>
        <w:gridCol w:w="5355"/>
      </w:tblGrid>
      <w:tr w:rsidR="000E34BE" w:rsidTr="000E34B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Пункт раздела "Технические средства реабилитации" федерального перечня реабилитационных мероприятий, технических средств реабилитации и услуг, предоставляемых инвалиду </w:t>
            </w:r>
            <w:hyperlink r:id="rId9" w:history="1">
              <w:r w:rsidRPr="00A35C0F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вида технического средства реабилитации и его наименования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и наименование технического средства реабилитации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показания для обеспечения инвалидов техническими средствами реабилитации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противопоказания для обеспечения инвалидов техническими средствами реабилитации </w:t>
            </w:r>
          </w:p>
        </w:tc>
      </w:tr>
      <w:tr w:rsidR="00C250DC" w:rsidRPr="000E34BE" w:rsidTr="00C250D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Кресла-коляски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ручным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приводом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комнатные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прогулочные, активного типа), с электроприводом, малогабаритные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7-04</w:t>
            </w:r>
          </w:p>
        </w:tc>
        <w:tc>
          <w:tcPr>
            <w:tcW w:w="1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Кресло-коляска с электроприводом (для инвалидов и детей-инвалидов) </w:t>
            </w:r>
          </w:p>
        </w:tc>
      </w:tr>
      <w:tr w:rsidR="00C250DC" w:rsidRPr="000E34BE" w:rsidTr="001E6392">
        <w:trPr>
          <w:trHeight w:val="287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7-04-01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Кресло-коляска с электроприводом (для инвалидов и детей-инвалидов)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Выраженные нарушения функций верхних конечностей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вследствие заболеваний, деформаций, аномалий развития и парезов верхних конечностей (амплитуда активных движений в плечевом и локтевом суставах не превышает 13 - 20 градусов, лучезапястном - 9 - 14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градусов, ограничено противопоставление первого пальца (первый палец достигает ладонной поверхности на уровне основания второго пальца);</w:t>
            </w:r>
            <w:proofErr w:type="gramEnd"/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кулачном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схвате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пальцы отстоят от ладони на 3 - 4 см;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невозможность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схвата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мелких и удерживание крупных предметов;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мышечной силы верхней конечности до 2 баллов) </w:t>
            </w: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сочетании со стойкими выраженными, значительно выраженными нарушениями нейромышечных, скелетных и связанных с движением (статодинамических)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вследствие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заболеваний, последствий травм и деформаций обеих нижних конечностей, таза и позвоночника;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последствий травм и заболеваний центральной,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периферической нервной системы;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врожденных аномалий развития нижних конечностей;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нарушений функций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(хроническая артериальная недостаточность IV степени;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хронические заболевания вен, соответствующие 6 классу клинических проявлений международной классификации хронических болезней вен;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лимфедема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стадии "слоновости" обеих нижних конечностей;</w:t>
            </w:r>
          </w:p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хроническая легочно-сердечная недостаточность ПА).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C725C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Абсолютные медицинские противопоказания: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эпилептических припадков с нарушением сознания;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выраженные или значительно выраженные нарушения статики и координации движений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гиперкинетические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атактические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нарушения).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Выраженные или значительно выраженные нарушения зрения: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острота зрения лучше видящего глаза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коррекцией 0,1-0;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значительно выраженные нарушения функций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системы, дыхательной системы, пищеварительной системы, выделения, кроветворения, обмена веществ и энергии, внутренней секреции, иммунитета.</w:t>
            </w:r>
          </w:p>
          <w:p w:rsidR="00C250DC" w:rsidRPr="00C725C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Относительные медицинские противопоказания: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умеренные нарушения статики и координации движений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гиперкинетические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атактические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нарушения);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отсутствие движений в верхних конечностях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психопатоподобным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психопатизации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личности.</w:t>
            </w:r>
          </w:p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C725C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725CC" w:rsidRDefault="00C725CC" w:rsidP="00C725C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C725CC" w:rsidSect="000E34BE">
          <w:pgSz w:w="16838" w:h="11906" w:orient="landscape"/>
          <w:pgMar w:top="1701" w:right="709" w:bottom="850" w:left="709" w:header="708" w:footer="708" w:gutter="0"/>
          <w:cols w:space="708"/>
          <w:titlePg/>
          <w:docGrid w:linePitch="360"/>
        </w:sectPr>
      </w:pPr>
    </w:p>
    <w:p w:rsidR="00734CF9" w:rsidRDefault="00734CF9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CF9" w:rsidRDefault="00734CF9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Федеральные учреждения медико-социальной экспертизы выносят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 включении в ИПРА кресла-коляски с электроприводом в строгом соответствии с приведенными выше медицинскими показаниями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противопоказаниями.</w:t>
      </w:r>
    </w:p>
    <w:p w:rsidR="00734CF9" w:rsidRDefault="00734CF9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4BE" w:rsidRP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0E34BE" w:rsidRPr="00C725CC" w:rsidSect="00C725CC">
          <w:pgSz w:w="11906" w:h="16838"/>
          <w:pgMar w:top="709" w:right="850" w:bottom="709" w:left="1701" w:header="708" w:footer="708" w:gutter="0"/>
          <w:cols w:space="708"/>
          <w:titlePg/>
          <w:docGrid w:linePitch="360"/>
        </w:sect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</w:t>
      </w:r>
      <w:r>
        <w:rPr>
          <w:rFonts w:ascii="Times New Roman" w:hAnsi="Times New Roman" w:cs="Times New Roman"/>
          <w:b/>
          <w:i/>
          <w:sz w:val="24"/>
          <w:szCs w:val="24"/>
        </w:rPr>
        <w:t>тво – развиваем взаимодействии»</w:t>
      </w:r>
    </w:p>
    <w:p w:rsidR="00910DA2" w:rsidRPr="00910DA2" w:rsidRDefault="00910DA2" w:rsidP="00C725CC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10DA2" w:rsidRPr="00910DA2" w:rsidSect="00C725CC">
      <w:type w:val="continuous"/>
      <w:pgSz w:w="11906" w:h="16838"/>
      <w:pgMar w:top="184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0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  <w:docPartObj>
        <w:docPartGallery w:val="Page Numbers (Bottom of Page)"/>
        <w:docPartUnique/>
      </w:docPartObj>
    </w:sdtPr>
    <w:sdtContent>
      <w:p w:rsidR="008C3B50" w:rsidRDefault="000F54A0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CE5FDD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0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6335B"/>
    <w:rsid w:val="000E34BE"/>
    <w:rsid w:val="000E584C"/>
    <w:rsid w:val="000F54A0"/>
    <w:rsid w:val="00100DBD"/>
    <w:rsid w:val="0011150F"/>
    <w:rsid w:val="00163CB8"/>
    <w:rsid w:val="0018137E"/>
    <w:rsid w:val="001977A4"/>
    <w:rsid w:val="00211C90"/>
    <w:rsid w:val="00220AF4"/>
    <w:rsid w:val="002625DA"/>
    <w:rsid w:val="002A2FC1"/>
    <w:rsid w:val="002F3729"/>
    <w:rsid w:val="00405588"/>
    <w:rsid w:val="004058AC"/>
    <w:rsid w:val="00481538"/>
    <w:rsid w:val="004A7CD0"/>
    <w:rsid w:val="004C7954"/>
    <w:rsid w:val="004D0E4A"/>
    <w:rsid w:val="00503DC7"/>
    <w:rsid w:val="00505AA5"/>
    <w:rsid w:val="005B22F6"/>
    <w:rsid w:val="005C16D1"/>
    <w:rsid w:val="005C713F"/>
    <w:rsid w:val="005E4EEC"/>
    <w:rsid w:val="00692ECC"/>
    <w:rsid w:val="006F7C0B"/>
    <w:rsid w:val="00734CF9"/>
    <w:rsid w:val="00752EE7"/>
    <w:rsid w:val="007A012D"/>
    <w:rsid w:val="007A5BD9"/>
    <w:rsid w:val="007D177A"/>
    <w:rsid w:val="00873733"/>
    <w:rsid w:val="008A7F3A"/>
    <w:rsid w:val="008C3B50"/>
    <w:rsid w:val="00910DA2"/>
    <w:rsid w:val="009564E2"/>
    <w:rsid w:val="00991CAF"/>
    <w:rsid w:val="009B3743"/>
    <w:rsid w:val="009E0926"/>
    <w:rsid w:val="00A35C0F"/>
    <w:rsid w:val="00B34A9E"/>
    <w:rsid w:val="00B5613B"/>
    <w:rsid w:val="00C250DC"/>
    <w:rsid w:val="00C43E41"/>
    <w:rsid w:val="00C725CC"/>
    <w:rsid w:val="00CC764A"/>
    <w:rsid w:val="00CE5FDD"/>
    <w:rsid w:val="00D00FDB"/>
    <w:rsid w:val="00D862D8"/>
    <w:rsid w:val="00DA6D2F"/>
    <w:rsid w:val="00DD668D"/>
    <w:rsid w:val="00E02E54"/>
    <w:rsid w:val="00E85ED0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73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FBDC973360B2550293C57780FD75059B3A8C0DB9C3590E8972360DEF2A329816B770A0F1E6C8CBFC589048689EBA710E93A49015BCAB61G4s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F146-76C9-438A-8D12-0AD541C9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20</cp:revision>
  <dcterms:created xsi:type="dcterms:W3CDTF">2019-02-19T15:18:00Z</dcterms:created>
  <dcterms:modified xsi:type="dcterms:W3CDTF">2019-06-04T15:18:00Z</dcterms:modified>
</cp:coreProperties>
</file>