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FD" w:rsidRPr="00A552FD" w:rsidRDefault="00A552F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 w:rsidRPr="00A552FD">
        <w:rPr>
          <w:rFonts w:ascii="Arial" w:hAnsi="Arial" w:cs="Arial"/>
          <w:i/>
          <w:color w:val="222222"/>
          <w:shd w:val="clear" w:color="auto" w:fill="FFFFFF"/>
        </w:rPr>
        <w:t>Руслан , 22 года, Елец.</w:t>
      </w:r>
    </w:p>
    <w:p w:rsidR="00C43E41" w:rsidRP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A552FD">
        <w:rPr>
          <w:rFonts w:ascii="Arial" w:hAnsi="Arial" w:cs="Arial"/>
          <w:i/>
          <w:color w:val="222222"/>
        </w:rPr>
        <w:br/>
      </w:r>
      <w:r w:rsidRPr="00A552FD">
        <w:rPr>
          <w:rFonts w:ascii="Arial" w:hAnsi="Arial" w:cs="Arial"/>
          <w:i/>
          <w:color w:val="222222"/>
          <w:shd w:val="clear" w:color="auto" w:fill="FFFFFF"/>
        </w:rPr>
        <w:t>Гемофилия А, стойкое нарушение функций верх</w:t>
      </w:r>
      <w:proofErr w:type="gramStart"/>
      <w:r w:rsidRPr="00A552FD">
        <w:rPr>
          <w:rFonts w:ascii="Arial" w:hAnsi="Arial" w:cs="Arial"/>
          <w:i/>
          <w:color w:val="222222"/>
          <w:shd w:val="clear" w:color="auto" w:fill="FFFFFF"/>
        </w:rPr>
        <w:t>.</w:t>
      </w:r>
      <w:proofErr w:type="gramEnd"/>
      <w:r w:rsidRPr="00A552FD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gramStart"/>
      <w:r w:rsidRPr="00A552FD">
        <w:rPr>
          <w:rFonts w:ascii="Arial" w:hAnsi="Arial" w:cs="Arial"/>
          <w:i/>
          <w:color w:val="222222"/>
          <w:shd w:val="clear" w:color="auto" w:fill="FFFFFF"/>
        </w:rPr>
        <w:t>к</w:t>
      </w:r>
      <w:proofErr w:type="gramEnd"/>
      <w:r w:rsidRPr="00A552FD">
        <w:rPr>
          <w:rFonts w:ascii="Arial" w:hAnsi="Arial" w:cs="Arial"/>
          <w:i/>
          <w:color w:val="222222"/>
          <w:shd w:val="clear" w:color="auto" w:fill="FFFFFF"/>
        </w:rPr>
        <w:t xml:space="preserve">онечностей. Отказ в установлении группы, был на </w:t>
      </w:r>
      <w:proofErr w:type="spellStart"/>
      <w:r w:rsidRPr="00A552FD">
        <w:rPr>
          <w:rFonts w:ascii="Arial" w:hAnsi="Arial" w:cs="Arial"/>
          <w:i/>
          <w:color w:val="222222"/>
          <w:shd w:val="clear" w:color="auto" w:fill="FFFFFF"/>
        </w:rPr>
        <w:t>рег</w:t>
      </w:r>
      <w:proofErr w:type="spellEnd"/>
      <w:r w:rsidRPr="00A552FD">
        <w:rPr>
          <w:rFonts w:ascii="Arial" w:hAnsi="Arial" w:cs="Arial"/>
          <w:i/>
          <w:color w:val="222222"/>
          <w:shd w:val="clear" w:color="auto" w:fill="FFFFFF"/>
        </w:rPr>
        <w:t xml:space="preserve">. комиссии. Не нашли соответствия </w:t>
      </w:r>
      <w:proofErr w:type="spellStart"/>
      <w:r w:rsidRPr="00A552FD">
        <w:rPr>
          <w:rFonts w:ascii="Arial" w:hAnsi="Arial" w:cs="Arial"/>
          <w:i/>
          <w:color w:val="222222"/>
          <w:shd w:val="clear" w:color="auto" w:fill="FFFFFF"/>
        </w:rPr>
        <w:t>критериеям</w:t>
      </w:r>
      <w:proofErr w:type="spellEnd"/>
      <w:r w:rsidRPr="00A552FD">
        <w:rPr>
          <w:rFonts w:ascii="Arial" w:hAnsi="Arial" w:cs="Arial"/>
          <w:i/>
          <w:color w:val="222222"/>
          <w:shd w:val="clear" w:color="auto" w:fill="FFFFFF"/>
        </w:rPr>
        <w:t>. Как подтвердить, если врачи-гематологи говорят одно, а врачи МС</w:t>
      </w:r>
      <w:proofErr w:type="gramStart"/>
      <w:r w:rsidRPr="00A552FD">
        <w:rPr>
          <w:rFonts w:ascii="Arial" w:hAnsi="Arial" w:cs="Arial"/>
          <w:i/>
          <w:color w:val="222222"/>
          <w:shd w:val="clear" w:color="auto" w:fill="FFFFFF"/>
        </w:rPr>
        <w:t>Э-</w:t>
      </w:r>
      <w:proofErr w:type="gramEnd"/>
      <w:r w:rsidRPr="00A552FD">
        <w:rPr>
          <w:rFonts w:ascii="Arial" w:hAnsi="Arial" w:cs="Arial"/>
          <w:i/>
          <w:color w:val="222222"/>
          <w:shd w:val="clear" w:color="auto" w:fill="FFFFFF"/>
        </w:rPr>
        <w:t xml:space="preserve"> другое.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A552FD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Уважаемый Руслан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Default="005E4EEC" w:rsidP="005D3E9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52FD" w:rsidRDefault="005E4EEC" w:rsidP="00A552F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  <w:proofErr w:type="gramEnd"/>
    </w:p>
    <w:p w:rsidR="00A552FD" w:rsidRDefault="00A552FD" w:rsidP="00A552FD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частью 1 пункта 8 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 (далее – Классификации и критерии)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критерием для установления инвалидности лицу в возрасте 18 лет и старше является нарушение здоровья со II и более выраженной степенью выраженности стойких нарушений функций организма человека (в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диапазоне от 40 до 100 процентов), обусловленное заболеваниями, последствиями травм или дефектами, приводящее к ограничению 2 или 3 степени выраженности одной из основных категорий жизнедеятельности человека или 1 степени выраженности ограничений двух и более категорий жизнедеятельности человека в их различных сочетаниях, определяющих необходимость его социальной защиты.</w:t>
      </w:r>
      <w:proofErr w:type="gramEnd"/>
    </w:p>
    <w:p w:rsidR="00744C82" w:rsidRDefault="005B22F6" w:rsidP="00744C8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примечанием к </w:t>
      </w:r>
      <w:r w:rsidR="00A55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подпункту 5.3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(«</w:t>
      </w:r>
      <w:r w:rsidR="00A55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свертываемости крови, пурпура и другие геморрагические состояния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») Классификаций и критериев, </w:t>
      </w:r>
      <w:r w:rsidR="00A552FD">
        <w:rPr>
          <w:rFonts w:ascii="Times New Roman" w:hAnsi="Times New Roman" w:cs="Times New Roman"/>
          <w:sz w:val="28"/>
          <w:szCs w:val="28"/>
        </w:rPr>
        <w:t xml:space="preserve">количественная оценка степени выраженности стойких нарушений функций кроветворения организма человека, обусловленных гемофилией, основывается на оценке тяжести заболевания, которая </w:t>
      </w:r>
      <w:proofErr w:type="spellStart"/>
      <w:r w:rsidR="00A552FD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="00A552FD">
        <w:rPr>
          <w:rFonts w:ascii="Times New Roman" w:hAnsi="Times New Roman" w:cs="Times New Roman"/>
          <w:sz w:val="28"/>
          <w:szCs w:val="28"/>
        </w:rPr>
        <w:t xml:space="preserve"> с активностью антигемофильного фактора, уровнем антигемофильного глобулина, частотой и объемом заместительной терапии, частотой кровотечений</w:t>
      </w:r>
      <w:r w:rsidR="00744C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4C82" w:rsidRDefault="00A552FD" w:rsidP="00744C8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Исходя из подпунктов 5.3.1 – 5.3.4 Классификаций и критериев, при наследственном дефиците фактора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VIII</w:t>
      </w:r>
      <w:r w:rsidRPr="00A55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гемофилия А</w:t>
      </w:r>
      <w:r w:rsidRPr="00A55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44C82">
        <w:rPr>
          <w:rFonts w:ascii="Times New Roman" w:hAnsi="Times New Roman" w:cs="Times New Roman"/>
          <w:sz w:val="28"/>
          <w:szCs w:val="28"/>
        </w:rPr>
        <w:t xml:space="preserve">незначительная </w:t>
      </w:r>
      <w:r w:rsidR="00744C82">
        <w:rPr>
          <w:rFonts w:ascii="Times New Roman" w:hAnsi="Times New Roman" w:cs="Times New Roman"/>
          <w:sz w:val="28"/>
          <w:szCs w:val="28"/>
        </w:rPr>
        <w:lastRenderedPageBreak/>
        <w:t>степень нарушения функции кроветворения - легкая форма с редкими (1 раз в год) кровотечениями, уровень активности дефицитного фактора свертывающей системы крови в пределах более 5%, оценивается в диапазоне 10-30 процентов и не дает оснований для установления инвалидности.</w:t>
      </w:r>
      <w:proofErr w:type="gramEnd"/>
    </w:p>
    <w:p w:rsidR="00744C82" w:rsidRDefault="00744C82" w:rsidP="00744C8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Умеренная степень нарушения функции кроветворения - среднетяжелая форма с редкими (2 и менее раз в год) кровотечениями, при гемофилии уровень активности дефицитного фактора свертывающей системы крови в пределах от 1 до 5%, кровоизлияния в суставы и/или во внутренние органы 2 и менее раз в год, оценивается в диапазоне 40-60 процентов и является основанием для установления 3 группы инвалидности.</w:t>
      </w:r>
      <w:proofErr w:type="gramEnd"/>
    </w:p>
    <w:p w:rsidR="00744C82" w:rsidRDefault="00744C82" w:rsidP="00744C8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Выраженная степень нарушения функции кроветворения - тяжелая форма с частыми (3 - 4 раза в год) кровотечениями, требующими купирования в условиях стационара, при гемофилии уровень активности дефицитного фактора свертывающей системы крови менее 1%, кровоизлияния в суставы и/или во внутренние органы 3 и более раз в год, оценивается в диапазоне 70-80 процентов и является основанием для установления 2 группы инвалидности.</w:t>
      </w:r>
      <w:proofErr w:type="gramEnd"/>
    </w:p>
    <w:p w:rsidR="00744C82" w:rsidRDefault="00744C82" w:rsidP="00744C8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выраженная степень нарушения функции кроветворения - тяжелые формы со склонностью к частым тяжелым кровотечениям (спонтанные кровотечения, опасные для жизни), оценивается в диапазоне 90-100 процентов и является основанием для установления 1 группы инвалидности.</w:t>
      </w:r>
    </w:p>
    <w:p w:rsidR="00FB31CA" w:rsidRDefault="00744C82" w:rsidP="00FB31C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при проведении медико-социальной экспертизы граждан, страдающих гемофилией</w:t>
      </w:r>
      <w:proofErr w:type="gramStart"/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проводится оценка нарушения функций системы крови, основанная на комплексном анализе уровня активности </w:t>
      </w:r>
      <w:proofErr w:type="spellStart"/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>дефицитарного</w:t>
      </w:r>
      <w:proofErr w:type="spellEnd"/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фактора крови, частоты кровоизлияний в суставы и/или внутренние органы, наличии </w:t>
      </w:r>
      <w:r w:rsidR="0010528B">
        <w:rPr>
          <w:rFonts w:ascii="Times New Roman" w:hAnsi="Times New Roman" w:cs="Times New Roman"/>
          <w:b/>
          <w:sz w:val="28"/>
          <w:szCs w:val="28"/>
          <w:u w:val="single"/>
        </w:rPr>
        <w:t>и частоте</w:t>
      </w:r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опасных для жизни спонтанных кровотечений и так далее.</w:t>
      </w:r>
    </w:p>
    <w:p w:rsidR="00FB31CA" w:rsidRPr="00FB31CA" w:rsidRDefault="00FB31CA" w:rsidP="00FB31C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1CA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бюро </w:t>
      </w:r>
      <w:r>
        <w:rPr>
          <w:rFonts w:ascii="Times New Roman" w:hAnsi="Times New Roman" w:cs="Times New Roman"/>
          <w:sz w:val="28"/>
          <w:szCs w:val="28"/>
        </w:rPr>
        <w:t>медико-социальной экспертизы</w:t>
      </w:r>
      <w:r w:rsidRPr="00FB31CA">
        <w:rPr>
          <w:rFonts w:ascii="Times New Roman" w:hAnsi="Times New Roman" w:cs="Times New Roman"/>
          <w:sz w:val="28"/>
          <w:szCs w:val="28"/>
        </w:rPr>
        <w:t xml:space="preserve"> по месту жительства  </w:t>
      </w:r>
      <w:r>
        <w:rPr>
          <w:rFonts w:ascii="Times New Roman" w:hAnsi="Times New Roman" w:cs="Times New Roman"/>
          <w:sz w:val="28"/>
          <w:szCs w:val="28"/>
        </w:rPr>
        <w:t>Вы (Ваш</w:t>
      </w:r>
      <w:r w:rsidRPr="00FB31CA">
        <w:rPr>
          <w:rFonts w:ascii="Times New Roman" w:hAnsi="Times New Roman" w:cs="Times New Roman"/>
          <w:sz w:val="28"/>
          <w:szCs w:val="28"/>
        </w:rPr>
        <w:t xml:space="preserve"> законный представитель) в соответствии с Правилами  может обжаловать его в месячный срок в главное бюро </w:t>
      </w:r>
      <w:r>
        <w:rPr>
          <w:rFonts w:ascii="Times New Roman" w:hAnsi="Times New Roman" w:cs="Times New Roman"/>
          <w:sz w:val="28"/>
          <w:szCs w:val="28"/>
        </w:rPr>
        <w:t>медико-социальной экспертизы</w:t>
      </w:r>
      <w:r w:rsidRPr="00FB31CA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 путем подачи  </w:t>
      </w:r>
      <w:r>
        <w:rPr>
          <w:rFonts w:ascii="Times New Roman" w:hAnsi="Times New Roman" w:cs="Times New Roman"/>
          <w:sz w:val="28"/>
          <w:szCs w:val="28"/>
        </w:rPr>
        <w:t>письменного заявления в бюро</w:t>
      </w:r>
      <w:r w:rsidRPr="00FB31CA">
        <w:rPr>
          <w:rFonts w:ascii="Times New Roman" w:hAnsi="Times New Roman" w:cs="Times New Roman"/>
          <w:sz w:val="28"/>
          <w:szCs w:val="28"/>
        </w:rPr>
        <w:t xml:space="preserve">, проводившее медико-социальную экспертизу, либо в главное бюро. Решение главного бюро по субъекту Российской Федерации  может быть обжаловано, также в месячный срок, в Федеральное бюро </w:t>
      </w:r>
      <w:r>
        <w:rPr>
          <w:rFonts w:ascii="Times New Roman" w:hAnsi="Times New Roman" w:cs="Times New Roman"/>
          <w:sz w:val="28"/>
          <w:szCs w:val="28"/>
        </w:rPr>
        <w:t>медико-социальной экспертизы</w:t>
      </w:r>
      <w:r w:rsidRPr="00FB31CA">
        <w:rPr>
          <w:rFonts w:ascii="Times New Roman" w:hAnsi="Times New Roman" w:cs="Times New Roman"/>
          <w:sz w:val="28"/>
          <w:szCs w:val="28"/>
        </w:rPr>
        <w:t xml:space="preserve"> путем подачи заявления в </w:t>
      </w:r>
      <w:r w:rsidRPr="00FB31CA">
        <w:rPr>
          <w:rFonts w:ascii="Times New Roman" w:hAnsi="Times New Roman" w:cs="Times New Roman"/>
          <w:sz w:val="28"/>
          <w:szCs w:val="28"/>
        </w:rPr>
        <w:lastRenderedPageBreak/>
        <w:t>главное бюро по субъекту Российской Федерации, проводившее медико-социальную экспертизу, либо  в Федеральное бюро (</w:t>
      </w:r>
      <w:smartTag w:uri="urn:schemas-microsoft-com:office:smarttags" w:element="metricconverter">
        <w:smartTagPr>
          <w:attr w:name="ProductID" w:val="127486, г"/>
        </w:smartTagPr>
        <w:r w:rsidRPr="00FB31CA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FB31CA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FB31CA" w:rsidRDefault="00FB31CA" w:rsidP="00FB31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31CA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1CA" w:rsidRPr="00FB31CA" w:rsidRDefault="00FB31CA" w:rsidP="00FB31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31CA">
        <w:rPr>
          <w:rFonts w:ascii="Times New Roman" w:hAnsi="Times New Roman" w:cs="Times New Roman"/>
          <w:b/>
          <w:sz w:val="28"/>
          <w:szCs w:val="28"/>
          <w:u w:val="single"/>
        </w:rPr>
        <w:t>Необходимо отметить, что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соответствии с пунктом 27 (1) Правил Вы имеете право пригласить на освидетельствование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проводимое в порядке обжалования,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специалиста в области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гематологии</w:t>
      </w:r>
      <w:r w:rsidRPr="003D57E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(например, Вашего лечащего врача или другого авторитетного специалиста в данной области) с правом совещательного голоса (с его согласия).</w:t>
      </w:r>
    </w:p>
    <w:p w:rsidR="00FB31CA" w:rsidRPr="003D57EB" w:rsidRDefault="00FB31CA" w:rsidP="00FB31C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этого Вам необходимо как минимум за 1 день до проведения освидетельствования обратиться в бюро по месту жительства с соответствующим заявлением, указав в нем ФИО, специализацию, место работы и должность приглашаемого Вами специалиста.</w:t>
      </w:r>
    </w:p>
    <w:p w:rsidR="005D3E9D" w:rsidRPr="003D57EB" w:rsidRDefault="00FB31CA" w:rsidP="00FB31C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специалист в соответствии с действующим законодательством не может принимать участие в решении, выносимом учреждением медико-социальной экспертизы, но имеет право сообщить специалистам бюро свое мнение об особенностях течения заболевания, наличии функциональных нарушений и т.д. именно у Вас.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</w:t>
      </w:r>
      <w:proofErr w:type="gramStart"/>
      <w:r w:rsidRPr="003D57EB">
        <w:rPr>
          <w:rFonts w:ascii="Times New Roman" w:hAnsi="Times New Roman" w:cs="Times New Roman"/>
          <w:b/>
          <w:i/>
          <w:sz w:val="28"/>
          <w:szCs w:val="28"/>
        </w:rPr>
        <w:t>реализации мероприятий совместного проекта Всероссийского союза пациентов</w:t>
      </w:r>
      <w:proofErr w:type="gram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82" w:rsidRDefault="00744C82" w:rsidP="008C3B50">
      <w:pPr>
        <w:spacing w:after="0" w:line="240" w:lineRule="auto"/>
      </w:pPr>
      <w:r>
        <w:separator/>
      </w:r>
    </w:p>
  </w:endnote>
  <w:endnote w:type="continuationSeparator" w:id="0">
    <w:p w:rsidR="00744C82" w:rsidRDefault="00744C82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744C82" w:rsidRDefault="00744C82">
        <w:pPr>
          <w:pStyle w:val="a6"/>
          <w:jc w:val="center"/>
        </w:pPr>
        <w:fldSimple w:instr="PAGE   \* MERGEFORMAT">
          <w:r w:rsidR="0010528B">
            <w:rPr>
              <w:noProof/>
            </w:rPr>
            <w:t>4</w:t>
          </w:r>
        </w:fldSimple>
      </w:p>
    </w:sdtContent>
  </w:sdt>
  <w:p w:rsidR="00744C82" w:rsidRDefault="00744C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82" w:rsidRDefault="00744C82" w:rsidP="008C3B50">
      <w:pPr>
        <w:spacing w:after="0" w:line="240" w:lineRule="auto"/>
      </w:pPr>
      <w:r>
        <w:separator/>
      </w:r>
    </w:p>
  </w:footnote>
  <w:footnote w:type="continuationSeparator" w:id="0">
    <w:p w:rsidR="00744C82" w:rsidRDefault="00744C82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584C"/>
    <w:rsid w:val="0010528B"/>
    <w:rsid w:val="0011150F"/>
    <w:rsid w:val="0018137E"/>
    <w:rsid w:val="001977A4"/>
    <w:rsid w:val="00211C90"/>
    <w:rsid w:val="002625DA"/>
    <w:rsid w:val="003D57EB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92ECC"/>
    <w:rsid w:val="006F7C0B"/>
    <w:rsid w:val="00712726"/>
    <w:rsid w:val="00744C82"/>
    <w:rsid w:val="00752EE7"/>
    <w:rsid w:val="007A012D"/>
    <w:rsid w:val="007D177A"/>
    <w:rsid w:val="008668B9"/>
    <w:rsid w:val="008C3B50"/>
    <w:rsid w:val="00910DA2"/>
    <w:rsid w:val="009564E2"/>
    <w:rsid w:val="009B3743"/>
    <w:rsid w:val="009E0926"/>
    <w:rsid w:val="00A552FD"/>
    <w:rsid w:val="00B34A9E"/>
    <w:rsid w:val="00B5613B"/>
    <w:rsid w:val="00C43E41"/>
    <w:rsid w:val="00CC764A"/>
    <w:rsid w:val="00D00FDB"/>
    <w:rsid w:val="00D862D8"/>
    <w:rsid w:val="00DD668D"/>
    <w:rsid w:val="00DE265B"/>
    <w:rsid w:val="00E85ED0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0873-4846-486C-B1C0-6355A7E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12</cp:revision>
  <dcterms:created xsi:type="dcterms:W3CDTF">2019-02-19T15:18:00Z</dcterms:created>
  <dcterms:modified xsi:type="dcterms:W3CDTF">2019-04-15T12:39:00Z</dcterms:modified>
</cp:coreProperties>
</file>