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C1" w:rsidRPr="002A2FC1" w:rsidRDefault="0094033B" w:rsidP="002A2F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ФИО</w:t>
      </w:r>
      <w:r w:rsidR="002A2FC1" w:rsidRPr="002A2FC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. г.Краснодар</w:t>
      </w:r>
    </w:p>
    <w:p w:rsidR="002A2FC1" w:rsidRPr="002A2FC1" w:rsidRDefault="002A2FC1" w:rsidP="002A2F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Pr="002A2FC1" w:rsidRDefault="002A2FC1" w:rsidP="002A2FC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2A2FC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Для подтверждения необходимости ортопедической обуви теперь нужно, чтобы одна нога была короче другой на 5-7 см. У меня есть необходимость в ортопедической обуви, а укорочения такого нет. Но врач </w:t>
      </w:r>
      <w:r w:rsidR="0094033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– </w:t>
      </w:r>
      <w:r w:rsidRPr="002A2FC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реабилитолог</w:t>
      </w:r>
      <w:r w:rsidR="0094033B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r w:rsidRPr="002A2FC1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 своем заключении мне рекомендовал. Могу ли я рассчитывать на то, что мне все-таки выпишут ортопедическую обувь в ИПРА?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4033B" w:rsidRDefault="0094033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2A2FC1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9403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…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3D5E" w:rsidRPr="002A2FC1" w:rsidRDefault="00F13D5E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риказа Минтруда России № 486н 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абилитационные мероприятия, 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технические средства реабилитации (далее –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услуги, предоставляемые инвалиду (ребенку-инвали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ду) бесплатно в соответствии с Ф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Федеральный перечень)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реабилитационные или абил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итационные мероприятия,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2A2FC1" w:rsidRPr="000E34BE" w:rsidRDefault="00DA6D2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Такой вид ТСР как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ортопедическая обувь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предусмотрен пунктом </w:t>
      </w:r>
      <w:r w:rsidR="002A2FC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FB23C7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Федерального перечня. Следовательно, при наличии медицинских показаний и отсутствии противопоказаний данный вид ТСР может быть включен в Вашу ИПРА за счет средств федерального бюджета (бесплатно).</w:t>
      </w: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медицинскими показаниями для обеспечения инвалидов </w:t>
      </w:r>
      <w:r w:rsidR="000E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ортопедической обувью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являются:</w:t>
      </w: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A35C0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61"/>
        <w:gridCol w:w="2837"/>
        <w:gridCol w:w="3830"/>
        <w:gridCol w:w="5355"/>
      </w:tblGrid>
      <w:tr w:rsidR="000E34BE" w:rsidTr="000E3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0E34BE" w:rsidRPr="000E34BE" w:rsidTr="000E34B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9. Ортопедическая обувь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без утепленной подкладки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травм, деформаций стоп и голеностопного сустава;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лимфостаза (слоновости);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синдрома диабетической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акромегалии;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при использовании туторов.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сохраненную конечность и обувь на протез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на протезы при двусторонней ампутации нижних конечностей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протезов нижней конечности.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Медицинские противопоказания отсутствуют.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и обувь на протез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Вкладной башмачок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 нарушения нейромышечных, скелетных и связанных с движением (статодинамических) функций, связанные с ампутацией переднего и среднего отделов стопы.</w:t>
            </w:r>
          </w:p>
        </w:tc>
        <w:tc>
          <w:tcPr>
            <w:tcW w:w="5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на утепленной подкладке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травм, деформаций стоп и голеностопного сустава;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лимфостаза (слоновости);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синдрома диабетической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акромегалии;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при использовании туторов.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Ортопедическая обувь сложная на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сохраненную конечность и обувь на протез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Стойкие умеренные, выраженные нарушения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обширные трофические язвы стопы;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и обувь на протез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Стойкие умеренные, выраженные нарушения нейромышечных, скелетных и связанных с движением (статодинамических) функций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нижней конечности вследствие заболеваний, 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BE" w:rsidRPr="000E34BE" w:rsidTr="000E34BE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0E34BE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ред.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31.10.2018 №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 680н)</w:t>
            </w:r>
          </w:p>
        </w:tc>
      </w:tr>
    </w:tbl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FB23C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0E34BE" w:rsidRDefault="000E34BE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Таким образом, медицинские показания и противопоказания для обеспечения инвалидов сложной ортопедической обувью </w:t>
      </w:r>
      <w:r w:rsidRPr="000E34BE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связаны не с разницей в длине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нижних </w:t>
      </w:r>
      <w:r w:rsidRPr="000E34BE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конечностей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а с </w:t>
      </w:r>
      <w:r w:rsidR="00220A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имеющейся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выраженностью стойких нарушений </w:t>
      </w:r>
      <w:r w:rsidRPr="000E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нейромышечных, скелетных и связанных с движением (статод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инамических) функций вследствие </w:t>
      </w:r>
      <w:r w:rsidRPr="000E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заболеваний, последствий травм, деформаци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й стоп и голеностопного сустава, лимфостаза (слоновости), </w:t>
      </w:r>
      <w:r w:rsidRPr="000E3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синдрома диабетической стопы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акромегалии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т.д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E34BE" w:rsidRDefault="00A35C0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подразумевается, что сложной ортопедической ортопедической обувью (при наличии соответствующих медицинских показаний, см. выше) обеспечиваются также инвалиды, перенесшие ампутации нижних конечностей, использующие туторы, аппараты и т.д.</w:t>
      </w:r>
    </w:p>
    <w:p w:rsidR="00A35C0F" w:rsidRPr="00220AF4" w:rsidRDefault="00A35C0F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Выраженность стойких нарушений нейромышечных, скелетных и связанных с движением (статодинамических) функций определяется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 w:rsidR="00220AF4"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(далее – Классификации и критерии)</w:t>
      </w: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.</w:t>
      </w:r>
    </w:p>
    <w:p w:rsidR="00A35C0F" w:rsidRDefault="00A35C0F" w:rsidP="00A35C0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наличии медицинских показаний и отсутствии противопоказаний для включения в Вашу ИПРА сложной ортопедической обуви принимается специалистами бюро медико-социальной экспертизы. При этом, безусловно, учитывается заключение врача травматолога-ортопеда, приложенное к форме направления на медико-социальную экспертизу медицинской организацией (форма 088/у), а так</w:t>
      </w:r>
      <w:r w:rsidR="00220A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 рекомендации, указанные в пункте 36 упомянутой формы («Рекомендации по протезированию и ортезированию»)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35C0F" w:rsidRPr="00220AF4" w:rsidRDefault="00220AF4" w:rsidP="00A35C0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 то же время указанные заключения и рекомендации не означают автоматического включения сложной ортопедической обуви в ИПРА, поскольку специалисты бюро медико-социальной экспертизы в своих решениях руководствуются в первую очередь результатами экспертно-реабилитационной диагностики, проведенной при освидетельствовании в бюро, положениями Классификаций и критериев для определения выраженности нарушений статодинамических функций и Перечнем </w:t>
      </w:r>
      <w:r w:rsidRPr="00220AF4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lastRenderedPageBreak/>
        <w:t>показаний для определения нуждаемости инвалида в том или ином ТСР, в том числе сложной ортопедической обуви.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  <w:bookmarkStart w:id="0" w:name="_GoBack"/>
      <w:bookmarkEnd w:id="0"/>
    </w:p>
    <w:sectPr w:rsidR="00910DA2" w:rsidRPr="00910DA2" w:rsidSect="00220AF4"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B9" w:rsidRDefault="009C5FB9" w:rsidP="008C3B50">
      <w:pPr>
        <w:spacing w:after="0" w:line="240" w:lineRule="auto"/>
      </w:pPr>
      <w:r>
        <w:separator/>
      </w:r>
    </w:p>
  </w:endnote>
  <w:endnote w:type="continuationSeparator" w:id="0">
    <w:p w:rsidR="009C5FB9" w:rsidRDefault="009C5FB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  <w:docPartObj>
        <w:docPartGallery w:val="Page Numbers (Bottom of Page)"/>
        <w:docPartUnique/>
      </w:docPartObj>
    </w:sdtPr>
    <w:sdtEndPr/>
    <w:sdtContent>
      <w:p w:rsidR="008C3B50" w:rsidRDefault="008C3B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33B">
          <w:rPr>
            <w:noProof/>
          </w:rPr>
          <w:t>10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B9" w:rsidRDefault="009C5FB9" w:rsidP="008C3B50">
      <w:pPr>
        <w:spacing w:after="0" w:line="240" w:lineRule="auto"/>
      </w:pPr>
      <w:r>
        <w:separator/>
      </w:r>
    </w:p>
  </w:footnote>
  <w:footnote w:type="continuationSeparator" w:id="0">
    <w:p w:rsidR="009C5FB9" w:rsidRDefault="009C5FB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A7F3A"/>
    <w:rsid w:val="008C3B50"/>
    <w:rsid w:val="00910DA2"/>
    <w:rsid w:val="0094033B"/>
    <w:rsid w:val="009564E2"/>
    <w:rsid w:val="00991CAF"/>
    <w:rsid w:val="009B3743"/>
    <w:rsid w:val="009C5FB9"/>
    <w:rsid w:val="009C74F5"/>
    <w:rsid w:val="009E0926"/>
    <w:rsid w:val="00A35C0F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85ED0"/>
    <w:rsid w:val="00F13D5E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C10D-288B-4CB4-837C-E12A3091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1408F-0DC7-462B-B5C4-E573F2DA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</cp:revision>
  <dcterms:created xsi:type="dcterms:W3CDTF">2019-03-11T09:33:00Z</dcterms:created>
  <dcterms:modified xsi:type="dcterms:W3CDTF">2019-03-11T09:34:00Z</dcterms:modified>
</cp:coreProperties>
</file>